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57E9D" w14:textId="77777777" w:rsidR="00BC1AFB" w:rsidRDefault="00BD62F2" w:rsidP="00BC1AFB">
      <w:pPr>
        <w:pStyle w:val="En-tte"/>
      </w:pPr>
      <w:r>
        <w:rPr>
          <w:noProof/>
          <w:lang w:eastAsia="fr-CA"/>
        </w:rPr>
        <w:drawing>
          <wp:anchor distT="0" distB="0" distL="114300" distR="114300" simplePos="0" relativeHeight="251659264" behindDoc="0" locked="0" layoutInCell="1" allowOverlap="1" wp14:anchorId="7795314F" wp14:editId="3191A40D">
            <wp:simplePos x="0" y="0"/>
            <wp:positionH relativeFrom="margin">
              <wp:posOffset>0</wp:posOffset>
            </wp:positionH>
            <wp:positionV relativeFrom="paragraph">
              <wp:posOffset>0</wp:posOffset>
            </wp:positionV>
            <wp:extent cx="2310758" cy="6667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RC_Transpare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10758" cy="666750"/>
                    </a:xfrm>
                    <a:prstGeom prst="rect">
                      <a:avLst/>
                    </a:prstGeom>
                  </pic:spPr>
                </pic:pic>
              </a:graphicData>
            </a:graphic>
          </wp:anchor>
        </w:drawing>
      </w:r>
      <w:r w:rsidR="00BC1AFB">
        <w:tab/>
      </w:r>
      <w:r w:rsidR="00BC1AFB">
        <w:tab/>
      </w:r>
      <w:r w:rsidR="00BC1AFB" w:rsidRPr="00160423">
        <w:rPr>
          <w:b/>
          <w:bCs/>
        </w:rPr>
        <w:t>Communiqué de presse</w:t>
      </w:r>
      <w:r w:rsidR="00BC1AFB">
        <w:rPr>
          <w:b/>
          <w:bCs/>
        </w:rPr>
        <w:br/>
      </w:r>
      <w:r w:rsidR="00BC1AFB">
        <w:rPr>
          <w:b/>
          <w:bCs/>
        </w:rPr>
        <w:tab/>
      </w:r>
      <w:r w:rsidR="00BC1AFB">
        <w:rPr>
          <w:b/>
          <w:bCs/>
        </w:rPr>
        <w:tab/>
        <w:t>Pour diffusion immédiate</w:t>
      </w:r>
    </w:p>
    <w:p w14:paraId="1D174081" w14:textId="77777777" w:rsidR="00BC1AFB" w:rsidRPr="00BD62F2" w:rsidRDefault="00BC1AFB" w:rsidP="00BD62F2">
      <w:pPr>
        <w:rPr>
          <w:b/>
          <w:bCs/>
        </w:rPr>
      </w:pPr>
    </w:p>
    <w:p w14:paraId="201244E5" w14:textId="417E4A3E" w:rsidR="00BD62F2" w:rsidRDefault="00BD62F2" w:rsidP="00BC1AFB">
      <w:pPr>
        <w:jc w:val="both"/>
        <w:rPr>
          <w:b/>
          <w:bCs/>
        </w:rPr>
      </w:pPr>
    </w:p>
    <w:p w14:paraId="24F309D0" w14:textId="77777777" w:rsidR="00CB3294" w:rsidRDefault="00CB3294" w:rsidP="00BC1AFB">
      <w:pPr>
        <w:jc w:val="both"/>
        <w:rPr>
          <w:b/>
          <w:bCs/>
        </w:rPr>
      </w:pPr>
    </w:p>
    <w:p w14:paraId="3024461E" w14:textId="28E7F288" w:rsidR="00CB3294" w:rsidRPr="00085FE1" w:rsidRDefault="00085FE1" w:rsidP="00CB3294">
      <w:pPr>
        <w:jc w:val="center"/>
        <w:rPr>
          <w:b/>
          <w:bCs/>
        </w:rPr>
      </w:pPr>
      <w:r w:rsidRPr="00085FE1">
        <w:rPr>
          <w:b/>
          <w:bCs/>
        </w:rPr>
        <w:t>D</w:t>
      </w:r>
      <w:r w:rsidR="00C90300">
        <w:rPr>
          <w:b/>
          <w:bCs/>
        </w:rPr>
        <w:t>es</w:t>
      </w:r>
      <w:r w:rsidRPr="00085FE1">
        <w:rPr>
          <w:b/>
          <w:bCs/>
        </w:rPr>
        <w:t xml:space="preserve"> trava</w:t>
      </w:r>
      <w:r w:rsidR="00C90300">
        <w:rPr>
          <w:b/>
          <w:bCs/>
        </w:rPr>
        <w:t>ux</w:t>
      </w:r>
      <w:r w:rsidRPr="00085FE1">
        <w:rPr>
          <w:b/>
          <w:bCs/>
        </w:rPr>
        <w:t xml:space="preserve"> sur certains cours d’eau et des aînés traités aux petits soins dans la MRC de Montmagny</w:t>
      </w:r>
    </w:p>
    <w:p w14:paraId="0EEC38B1" w14:textId="5A42B48B" w:rsidR="00836E20" w:rsidRDefault="00836E20" w:rsidP="00CB3294">
      <w:pPr>
        <w:jc w:val="both"/>
      </w:pPr>
      <w:r w:rsidRPr="00F44546">
        <w:rPr>
          <w:b/>
          <w:bCs/>
        </w:rPr>
        <w:t xml:space="preserve">Montmagny, le </w:t>
      </w:r>
      <w:r>
        <w:rPr>
          <w:b/>
          <w:bCs/>
        </w:rPr>
        <w:t>1</w:t>
      </w:r>
      <w:bookmarkStart w:id="0" w:name="_Hlk37770691"/>
      <w:r w:rsidR="00575D4E">
        <w:rPr>
          <w:b/>
          <w:bCs/>
        </w:rPr>
        <w:t>5</w:t>
      </w:r>
      <w:r>
        <w:rPr>
          <w:b/>
          <w:bCs/>
        </w:rPr>
        <w:t> </w:t>
      </w:r>
      <w:bookmarkEnd w:id="0"/>
      <w:r>
        <w:rPr>
          <w:b/>
          <w:bCs/>
        </w:rPr>
        <w:t>avril</w:t>
      </w:r>
      <w:r w:rsidRPr="00F44546">
        <w:rPr>
          <w:b/>
          <w:bCs/>
        </w:rPr>
        <w:t xml:space="preserve"> 2020</w:t>
      </w:r>
      <w:r>
        <w:rPr>
          <w:b/>
          <w:bCs/>
        </w:rPr>
        <w:t xml:space="preserve"> – </w:t>
      </w:r>
      <w:r w:rsidR="00062179" w:rsidRPr="00062179">
        <w:t>L</w:t>
      </w:r>
      <w:r>
        <w:t>es cours d’eau de la MRC de Montmagny sont sous surveillance de</w:t>
      </w:r>
      <w:r w:rsidR="00062179">
        <w:t>puis quelques semaines. Déjà, p</w:t>
      </w:r>
      <w:r>
        <w:t xml:space="preserve">lusieurs actions ont été prises aux abords des différents cours d’eau sur le territoire de la MRC de Montmagny. </w:t>
      </w:r>
      <w:r w:rsidR="00C85A8F">
        <w:t>À</w:t>
      </w:r>
      <w:r w:rsidR="00CB3294">
        <w:t xml:space="preserve"> Berthier-sur-Mer, l’onde de tempête et la grande marée de vendredi dernier ont nécessité le déploiement de moyens</w:t>
      </w:r>
      <w:r w:rsidR="00C85A8F">
        <w:t xml:space="preserve"> de prévention</w:t>
      </w:r>
      <w:r w:rsidR="00CB3294">
        <w:t xml:space="preserve"> par la municipalité pour assurer la sécurité d</w:t>
      </w:r>
      <w:r w:rsidR="00C85A8F">
        <w:t>e</w:t>
      </w:r>
      <w:r w:rsidR="00CB3294">
        <w:t xml:space="preserve">s citoyens. </w:t>
      </w:r>
      <w:r w:rsidR="00C85A8F">
        <w:t>La</w:t>
      </w:r>
      <w:r w:rsidR="00CB3294">
        <w:t xml:space="preserve"> vigie concernant les cours d’eau du sud du territoire</w:t>
      </w:r>
      <w:r w:rsidR="00C85A8F">
        <w:t xml:space="preserve"> est effectuée au quotidien</w:t>
      </w:r>
      <w:r w:rsidR="00CB3294">
        <w:t>. Le temps doux des prochains jours est pris en considération</w:t>
      </w:r>
      <w:r>
        <w:t xml:space="preserve"> dans </w:t>
      </w:r>
      <w:r w:rsidR="00C85A8F">
        <w:t>c</w:t>
      </w:r>
      <w:r>
        <w:t>es observations</w:t>
      </w:r>
      <w:r w:rsidR="00CB3294">
        <w:t xml:space="preserve">. </w:t>
      </w:r>
      <w:r>
        <w:t>En plus, u</w:t>
      </w:r>
      <w:r w:rsidR="00CB3294">
        <w:t>n embâcle a été</w:t>
      </w:r>
      <w:r>
        <w:t xml:space="preserve"> </w:t>
      </w:r>
      <w:r w:rsidR="00CB3294">
        <w:t xml:space="preserve">travaillé mécaniquement sur la rivière </w:t>
      </w:r>
      <w:proofErr w:type="spellStart"/>
      <w:r w:rsidR="00CB3294">
        <w:t>Daaquam</w:t>
      </w:r>
      <w:proofErr w:type="spellEnd"/>
      <w:r w:rsidR="00CB3294">
        <w:t xml:space="preserve"> au cours de la fin de semaine afin de faciliter l'écoulement du cours d'eau.</w:t>
      </w:r>
    </w:p>
    <w:p w14:paraId="4E39BA2A" w14:textId="676F2A3A" w:rsidR="00CB3294" w:rsidRPr="00836E20" w:rsidRDefault="00CB3294" w:rsidP="00CB3294">
      <w:pPr>
        <w:jc w:val="both"/>
        <w:rPr>
          <w:b/>
          <w:bCs/>
        </w:rPr>
      </w:pPr>
      <w:r>
        <w:t xml:space="preserve">Nous rappelons aux citoyens qui sont dans </w:t>
      </w:r>
      <w:r w:rsidR="00836E20">
        <w:t>un des</w:t>
      </w:r>
      <w:r>
        <w:t xml:space="preserve"> secteurs vulnérables</w:t>
      </w:r>
      <w:r w:rsidR="00836E20">
        <w:t xml:space="preserve"> d’inondation</w:t>
      </w:r>
      <w:r>
        <w:t xml:space="preserve"> de prévoir, en cas d’évacuation, une option d’hébergement avec des amis ou des membres de la famille. Bien que les municipalités mettent en place des mesures, il sera impossible de prévoir des centres d’hébergement conventionnel</w:t>
      </w:r>
      <w:r w:rsidR="00834117">
        <w:t>s</w:t>
      </w:r>
      <w:r>
        <w:t xml:space="preserve"> en raison de la pandémie</w:t>
      </w:r>
      <w:r w:rsidR="00836E20">
        <w:t xml:space="preserve"> de la COVID-19</w:t>
      </w:r>
      <w:r>
        <w:t>.</w:t>
      </w:r>
    </w:p>
    <w:p w14:paraId="0BBB04E8" w14:textId="1E7458C5" w:rsidR="00CB3294" w:rsidRPr="00CB3294" w:rsidRDefault="00062179" w:rsidP="00CB3294">
      <w:pPr>
        <w:pStyle w:val="Sansinterligne"/>
        <w:rPr>
          <w:b/>
          <w:bCs/>
        </w:rPr>
      </w:pPr>
      <w:r>
        <w:rPr>
          <w:b/>
          <w:bCs/>
        </w:rPr>
        <w:t>Les informations sur la COVID-19 fusent de partout</w:t>
      </w:r>
      <w:r w:rsidR="00371328">
        <w:rPr>
          <w:b/>
          <w:bCs/>
        </w:rPr>
        <w:t xml:space="preserve">. </w:t>
      </w:r>
      <w:r w:rsidR="000367F8">
        <w:rPr>
          <w:b/>
          <w:bCs/>
        </w:rPr>
        <w:t xml:space="preserve">Elles ne sont pas toujours fiables ! </w:t>
      </w:r>
    </w:p>
    <w:p w14:paraId="0DD6010B" w14:textId="594CAFA5" w:rsidR="004D36CB" w:rsidRDefault="00467FC4" w:rsidP="00CB3294">
      <w:pPr>
        <w:jc w:val="both"/>
      </w:pPr>
      <w:r>
        <w:t>Il est important de rappeler</w:t>
      </w:r>
      <w:r w:rsidR="00CB3294">
        <w:t xml:space="preserve"> </w:t>
      </w:r>
      <w:r w:rsidR="00062179">
        <w:t>à la population</w:t>
      </w:r>
      <w:r w:rsidR="00CB3294">
        <w:t xml:space="preserve"> l’importance de contacter</w:t>
      </w:r>
      <w:r w:rsidR="004D36CB">
        <w:t>,</w:t>
      </w:r>
      <w:r w:rsidR="00CB3294">
        <w:t xml:space="preserve"> sans intermédiaire</w:t>
      </w:r>
      <w:r w:rsidR="004D36CB">
        <w:t>,</w:t>
      </w:r>
      <w:r w:rsidR="00CB3294">
        <w:t xml:space="preserve"> les sources d’informations officielles. Pour toute question sur la </w:t>
      </w:r>
      <w:r w:rsidR="004D36CB">
        <w:t>COVID</w:t>
      </w:r>
      <w:r w:rsidR="00CB3294">
        <w:t>-19 et les mesures</w:t>
      </w:r>
      <w:r w:rsidR="00371328">
        <w:t xml:space="preserve"> mises</w:t>
      </w:r>
      <w:r w:rsidR="00CB3294">
        <w:t xml:space="preserve"> en place</w:t>
      </w:r>
      <w:r w:rsidR="005E5D51">
        <w:t>,</w:t>
      </w:r>
      <w:r w:rsidR="00CB3294">
        <w:t xml:space="preserve"> il faut communiquer </w:t>
      </w:r>
      <w:r>
        <w:t>au</w:t>
      </w:r>
      <w:r w:rsidR="00CB3294">
        <w:t xml:space="preserve"> 1-877-644-4545. Pour </w:t>
      </w:r>
      <w:r>
        <w:t>faire une</w:t>
      </w:r>
      <w:r w:rsidR="00CB3294">
        <w:t xml:space="preserve"> dénonciation auprès des policiers</w:t>
      </w:r>
      <w:r w:rsidR="00834117">
        <w:t>,</w:t>
      </w:r>
      <w:r w:rsidR="00CB3294">
        <w:t xml:space="preserve"> il</w:t>
      </w:r>
      <w:r w:rsidR="00085FE1">
        <w:t xml:space="preserve"> est</w:t>
      </w:r>
      <w:r w:rsidR="00CB3294">
        <w:t xml:space="preserve"> </w:t>
      </w:r>
      <w:r w:rsidR="004D36CB">
        <w:t xml:space="preserve">important de </w:t>
      </w:r>
      <w:r w:rsidR="00CB3294">
        <w:t>contacter uniquement l</w:t>
      </w:r>
      <w:r w:rsidR="004D36CB">
        <w:t>a Sûreté du Québec au</w:t>
      </w:r>
      <w:r w:rsidR="00CB3294">
        <w:t xml:space="preserve"> 310-4141 sans l’indicatif régional. </w:t>
      </w:r>
      <w:r w:rsidR="004D36CB">
        <w:t>L</w:t>
      </w:r>
      <w:r w:rsidR="00CB3294">
        <w:t>e poste de police de la MRC</w:t>
      </w:r>
      <w:r w:rsidR="004D36CB">
        <w:t xml:space="preserve"> </w:t>
      </w:r>
      <w:r w:rsidR="00085FE1">
        <w:t xml:space="preserve">de Montmagny </w:t>
      </w:r>
      <w:r w:rsidR="004D36CB">
        <w:t>demande de ne pas les contacter directement afin de centraliser les nombreuses demandes</w:t>
      </w:r>
      <w:r w:rsidR="00371328">
        <w:t xml:space="preserve"> qu’ils reçoivent</w:t>
      </w:r>
      <w:r w:rsidR="00CB3294">
        <w:t>.</w:t>
      </w:r>
      <w:r w:rsidR="004D36CB">
        <w:t xml:space="preserve"> </w:t>
      </w:r>
      <w:r w:rsidR="00CB3294">
        <w:t>Pour tout support social, que</w:t>
      </w:r>
      <w:r w:rsidR="005E5D51">
        <w:t>l</w:t>
      </w:r>
      <w:r w:rsidR="00CB3294">
        <w:t xml:space="preserve"> qu’il soit, composez le</w:t>
      </w:r>
      <w:r w:rsidR="00085FE1">
        <w:t xml:space="preserve"> </w:t>
      </w:r>
      <w:r w:rsidR="00CB3294">
        <w:t>8-</w:t>
      </w:r>
      <w:r w:rsidR="00085FE1">
        <w:rPr>
          <w:b/>
          <w:bCs/>
        </w:rPr>
        <w:t> </w:t>
      </w:r>
      <w:r w:rsidR="00CB3294">
        <w:t>1</w:t>
      </w:r>
      <w:r w:rsidR="00085FE1">
        <w:t>-</w:t>
      </w:r>
      <w:r w:rsidR="00085FE1">
        <w:rPr>
          <w:b/>
          <w:bCs/>
        </w:rPr>
        <w:t> </w:t>
      </w:r>
      <w:r w:rsidR="00CB3294">
        <w:t>1.</w:t>
      </w:r>
    </w:p>
    <w:p w14:paraId="28886B3C" w14:textId="0BBFE780" w:rsidR="00467FC4" w:rsidRPr="00467FC4" w:rsidRDefault="00467FC4" w:rsidP="00CB3294">
      <w:pPr>
        <w:jc w:val="both"/>
      </w:pPr>
      <w:r w:rsidRPr="00467FC4">
        <w:t>Le site Web</w:t>
      </w:r>
      <w:r w:rsidR="00371328">
        <w:t xml:space="preserve"> du gouvernement du Q</w:t>
      </w:r>
      <w:r w:rsidR="000367F8">
        <w:t>u</w:t>
      </w:r>
      <w:r w:rsidR="00371328">
        <w:t>ébec,</w:t>
      </w:r>
      <w:r w:rsidRPr="00467FC4">
        <w:t xml:space="preserve"> </w:t>
      </w:r>
      <w:hyperlink r:id="rId8" w:history="1">
        <w:r w:rsidRPr="00467FC4">
          <w:rPr>
            <w:rStyle w:val="Lienhypertexte"/>
          </w:rPr>
          <w:t>Quebec.ca/coronavirus</w:t>
        </w:r>
      </w:hyperlink>
      <w:r w:rsidR="00371328">
        <w:t>,</w:t>
      </w:r>
      <w:r>
        <w:t xml:space="preserve"> contient aussi toute l’information pertinente et vérifiée à </w:t>
      </w:r>
      <w:r w:rsidR="00085FE1">
        <w:t>connaître</w:t>
      </w:r>
      <w:r>
        <w:t xml:space="preserve"> sur la COVID-19 et la situation actuel</w:t>
      </w:r>
      <w:r w:rsidR="00085FE1">
        <w:t>le</w:t>
      </w:r>
      <w:r>
        <w:t xml:space="preserve"> dans la province.</w:t>
      </w:r>
    </w:p>
    <w:p w14:paraId="189B0695" w14:textId="214C0423" w:rsidR="00CB3294" w:rsidRDefault="004D36CB" w:rsidP="00CB3294">
      <w:pPr>
        <w:jc w:val="both"/>
      </w:pPr>
      <w:r>
        <w:t>Les</w:t>
      </w:r>
      <w:r w:rsidR="00CB3294">
        <w:t xml:space="preserve"> municipalités</w:t>
      </w:r>
      <w:r>
        <w:t xml:space="preserve"> </w:t>
      </w:r>
      <w:r w:rsidR="00CB3294">
        <w:t>poursuiv</w:t>
      </w:r>
      <w:r>
        <w:t>ent</w:t>
      </w:r>
      <w:r w:rsidR="00CB3294">
        <w:t xml:space="preserve"> </w:t>
      </w:r>
      <w:r>
        <w:t>leurs</w:t>
      </w:r>
      <w:r w:rsidR="00CB3294">
        <w:t xml:space="preserve"> efforts d’information </w:t>
      </w:r>
      <w:r>
        <w:t>à leurs</w:t>
      </w:r>
      <w:r w:rsidR="00CB3294">
        <w:t xml:space="preserve"> citoyens. Au cours de la dernière semaine</w:t>
      </w:r>
      <w:r w:rsidR="005E5D51">
        <w:t>,</w:t>
      </w:r>
      <w:r w:rsidR="00CB3294">
        <w:t xml:space="preserve"> </w:t>
      </w:r>
      <w:r>
        <w:t>environ 150 appels téléphonique</w:t>
      </w:r>
      <w:r w:rsidR="00C90300">
        <w:t>s</w:t>
      </w:r>
      <w:r>
        <w:t xml:space="preserve"> ont été </w:t>
      </w:r>
      <w:r w:rsidR="00CB3294">
        <w:t>effectué</w:t>
      </w:r>
      <w:r>
        <w:t>s</w:t>
      </w:r>
      <w:r w:rsidR="00CB3294">
        <w:t xml:space="preserve"> et </w:t>
      </w:r>
      <w:r w:rsidR="00834117">
        <w:t>quelques</w:t>
      </w:r>
      <w:r w:rsidR="00CB3294">
        <w:t xml:space="preserve"> visite</w:t>
      </w:r>
      <w:r w:rsidR="00834117">
        <w:t>s</w:t>
      </w:r>
      <w:r w:rsidR="00CB3294">
        <w:t xml:space="preserve"> </w:t>
      </w:r>
      <w:r>
        <w:t xml:space="preserve">à domicile ont été </w:t>
      </w:r>
      <w:r w:rsidR="00CB3294">
        <w:t>faite</w:t>
      </w:r>
      <w:r w:rsidR="00834117">
        <w:t>s</w:t>
      </w:r>
      <w:r w:rsidR="00CB3294">
        <w:t xml:space="preserve"> de manière sécuritaire chez des personnes âgées de plus de 70 ans</w:t>
      </w:r>
      <w:r>
        <w:t>.</w:t>
      </w:r>
    </w:p>
    <w:p w14:paraId="0E585022" w14:textId="2992B73B" w:rsidR="00CB3294" w:rsidRDefault="00467FC4" w:rsidP="00CB3294">
      <w:pPr>
        <w:jc w:val="both"/>
      </w:pPr>
      <w:r>
        <w:t xml:space="preserve">Puisqu’il y </w:t>
      </w:r>
      <w:r w:rsidR="00CB3294">
        <w:t xml:space="preserve">a moins de circulation </w:t>
      </w:r>
      <w:r>
        <w:t>dans les municipalités, il</w:t>
      </w:r>
      <w:r w:rsidR="00CB3294">
        <w:t xml:space="preserve"> peut devenir attrayant pour </w:t>
      </w:r>
      <w:r>
        <w:t>certains individus de rôder sur les terrains privés</w:t>
      </w:r>
      <w:r w:rsidR="00CB3294">
        <w:t xml:space="preserve">. </w:t>
      </w:r>
      <w:r>
        <w:t>C</w:t>
      </w:r>
      <w:r w:rsidR="00CB3294">
        <w:t xml:space="preserve">ette information est venue à </w:t>
      </w:r>
      <w:r>
        <w:t>l’</w:t>
      </w:r>
      <w:r w:rsidR="00CB3294">
        <w:t>attention</w:t>
      </w:r>
      <w:r>
        <w:t xml:space="preserve"> de certaines municipalités</w:t>
      </w:r>
      <w:r w:rsidR="00CB3294">
        <w:t xml:space="preserve">. </w:t>
      </w:r>
      <w:r>
        <w:t xml:space="preserve">Il est donc important de verrouiller ses portes de maison et de cabanon ou de garage. </w:t>
      </w:r>
      <w:r w:rsidR="00CB3294">
        <w:t>Si vous observe</w:t>
      </w:r>
      <w:r w:rsidR="005E5D51">
        <w:t>z</w:t>
      </w:r>
      <w:r w:rsidR="00CB3294">
        <w:t xml:space="preserve"> des agissements</w:t>
      </w:r>
      <w:r w:rsidR="009220CC">
        <w:t xml:space="preserve"> </w:t>
      </w:r>
      <w:r w:rsidR="00CB3294">
        <w:t>suspects</w:t>
      </w:r>
      <w:r w:rsidR="005E5D51">
        <w:t>,</w:t>
      </w:r>
      <w:r w:rsidR="00CB3294">
        <w:t xml:space="preserve"> </w:t>
      </w:r>
      <w:r>
        <w:t xml:space="preserve">n’hésitez pas à </w:t>
      </w:r>
      <w:r w:rsidR="00CB3294">
        <w:t>contacte</w:t>
      </w:r>
      <w:r>
        <w:t>r</w:t>
      </w:r>
      <w:r w:rsidR="00CB3294">
        <w:t xml:space="preserve"> l</w:t>
      </w:r>
      <w:r>
        <w:t>a Sûreté du Québec au 310-4141</w:t>
      </w:r>
      <w:r w:rsidR="00CB3294">
        <w:t>.</w:t>
      </w:r>
    </w:p>
    <w:p w14:paraId="201CF5C1" w14:textId="426C5846" w:rsidR="009F50E0" w:rsidRDefault="009F50E0" w:rsidP="00A54B20">
      <w:pPr>
        <w:spacing w:after="0"/>
        <w:jc w:val="both"/>
        <w:rPr>
          <w:rFonts w:eastAsia="Times New Roman" w:cstheme="minorHAnsi"/>
          <w:lang w:eastAsia="fr-CA"/>
        </w:rPr>
      </w:pPr>
    </w:p>
    <w:p w14:paraId="6EB81D4A" w14:textId="679E74B1" w:rsidR="00CB3294" w:rsidRPr="00085FE1" w:rsidRDefault="00E90F4D" w:rsidP="00085FE1">
      <w:pPr>
        <w:jc w:val="center"/>
        <w:rPr>
          <w:rFonts w:cstheme="minorHAnsi"/>
        </w:rPr>
      </w:pPr>
      <w:r w:rsidRPr="00544954">
        <w:rPr>
          <w:rFonts w:cstheme="minorHAnsi"/>
        </w:rPr>
        <w:lastRenderedPageBreak/>
        <w:t>-30-</w:t>
      </w:r>
    </w:p>
    <w:p w14:paraId="772791D6" w14:textId="77777777" w:rsidR="00BC1AFB" w:rsidRDefault="00BC1AFB" w:rsidP="00BC1AFB">
      <w:pPr>
        <w:rPr>
          <w:rFonts w:ascii="Calibri" w:hAnsi="Calibri" w:cs="Calibri"/>
        </w:rPr>
      </w:pPr>
      <w:r>
        <w:rPr>
          <w:rFonts w:ascii="Calibri" w:hAnsi="Calibri" w:cs="Calibri"/>
        </w:rPr>
        <w:t>Le plan municipal de sécurité civile en commun comprend les municipalités de :</w:t>
      </w:r>
    </w:p>
    <w:p w14:paraId="4412BA73" w14:textId="77777777" w:rsidR="00BC1AFB" w:rsidRDefault="00BC1AFB" w:rsidP="00BC1AFB">
      <w:pPr>
        <w:rPr>
          <w:rFonts w:ascii="Calibri" w:hAnsi="Calibri" w:cs="Calibri"/>
        </w:rPr>
      </w:pPr>
      <w:r>
        <w:rPr>
          <w:rFonts w:ascii="Calibri" w:hAnsi="Calibri" w:cs="Calibri"/>
        </w:rPr>
        <w:t>Berthier-sur-Mer</w:t>
      </w:r>
      <w:r>
        <w:rPr>
          <w:rFonts w:ascii="Calibri" w:hAnsi="Calibri" w:cs="Calibri"/>
        </w:rPr>
        <w:br/>
        <w:t>Lac-Frontière</w:t>
      </w:r>
      <w:r>
        <w:rPr>
          <w:rFonts w:ascii="Calibri" w:hAnsi="Calibri" w:cs="Calibri"/>
        </w:rPr>
        <w:br/>
        <w:t>Notre-Dame-du-Rosaire</w:t>
      </w:r>
      <w:r>
        <w:rPr>
          <w:rFonts w:ascii="Calibri" w:hAnsi="Calibri" w:cs="Calibri"/>
        </w:rPr>
        <w:br/>
        <w:t>Saint-Fabien-de-</w:t>
      </w:r>
      <w:proofErr w:type="spellStart"/>
      <w:r>
        <w:rPr>
          <w:rFonts w:ascii="Calibri" w:hAnsi="Calibri" w:cs="Calibri"/>
        </w:rPr>
        <w:t>Panet</w:t>
      </w:r>
      <w:proofErr w:type="spellEnd"/>
      <w:r>
        <w:rPr>
          <w:rFonts w:ascii="Calibri" w:hAnsi="Calibri" w:cs="Calibri"/>
        </w:rPr>
        <w:br/>
        <w:t>Saint-François-de-la-Rivière-du-Sud</w:t>
      </w:r>
      <w:r>
        <w:rPr>
          <w:rFonts w:ascii="Calibri" w:hAnsi="Calibri" w:cs="Calibri"/>
        </w:rPr>
        <w:br/>
        <w:t>Saint-Just-de-Bretenières</w:t>
      </w:r>
      <w:r>
        <w:rPr>
          <w:rFonts w:ascii="Calibri" w:hAnsi="Calibri" w:cs="Calibri"/>
        </w:rPr>
        <w:br/>
        <w:t>Saint-Paul-de-Montminy</w:t>
      </w:r>
      <w:r>
        <w:rPr>
          <w:rFonts w:ascii="Calibri" w:hAnsi="Calibri" w:cs="Calibri"/>
        </w:rPr>
        <w:br/>
        <w:t>Saint-Pierre-de-la-Rivière-du-Sud</w:t>
      </w:r>
      <w:r>
        <w:rPr>
          <w:rFonts w:ascii="Calibri" w:hAnsi="Calibri" w:cs="Calibri"/>
        </w:rPr>
        <w:br/>
        <w:t>Sainte-Apolline-de-Patton</w:t>
      </w:r>
      <w:r>
        <w:rPr>
          <w:rFonts w:ascii="Calibri" w:hAnsi="Calibri" w:cs="Calibri"/>
        </w:rPr>
        <w:br/>
        <w:t>Sainte-Euphémie-sur-Rivière-du-Sud</w:t>
      </w:r>
      <w:r>
        <w:rPr>
          <w:rFonts w:ascii="Calibri" w:hAnsi="Calibri" w:cs="Calibri"/>
        </w:rPr>
        <w:br/>
        <w:t>Sainte-Lucie-de-Beauregard</w:t>
      </w:r>
    </w:p>
    <w:p w14:paraId="1D87A36C" w14:textId="77777777" w:rsidR="00F81DC9" w:rsidRPr="00BC1AFB" w:rsidRDefault="00BC1AFB">
      <w:pPr>
        <w:rPr>
          <w:rFonts w:ascii="Calibri" w:hAnsi="Calibri" w:cs="Calibri"/>
          <w:b/>
          <w:bCs/>
        </w:rPr>
      </w:pPr>
      <w:r w:rsidRPr="0059771D">
        <w:rPr>
          <w:rFonts w:ascii="Calibri" w:hAnsi="Calibri" w:cs="Calibri"/>
          <w:b/>
          <w:bCs/>
        </w:rPr>
        <w:t>Source</w:t>
      </w:r>
      <w:r>
        <w:rPr>
          <w:rFonts w:ascii="Calibri" w:hAnsi="Calibri" w:cs="Calibri"/>
          <w:b/>
          <w:bCs/>
        </w:rPr>
        <w:t> :</w:t>
      </w:r>
      <w:r w:rsidRPr="0059771D">
        <w:rPr>
          <w:rFonts w:ascii="Calibri" w:hAnsi="Calibri" w:cs="Calibri"/>
          <w:b/>
          <w:bCs/>
        </w:rPr>
        <w:tab/>
      </w:r>
      <w:r w:rsidRPr="0059771D">
        <w:rPr>
          <w:rFonts w:ascii="Calibri" w:hAnsi="Calibri" w:cs="Calibri"/>
          <w:b/>
          <w:bCs/>
        </w:rPr>
        <w:tab/>
      </w:r>
      <w:r w:rsidRPr="0059771D">
        <w:rPr>
          <w:rFonts w:ascii="Calibri" w:hAnsi="Calibri" w:cs="Calibri"/>
          <w:b/>
          <w:bCs/>
        </w:rPr>
        <w:tab/>
      </w:r>
      <w:r w:rsidRPr="0059771D">
        <w:rPr>
          <w:rFonts w:ascii="Calibri" w:hAnsi="Calibri" w:cs="Calibri"/>
          <w:b/>
          <w:bCs/>
        </w:rPr>
        <w:tab/>
      </w:r>
      <w:r w:rsidRPr="0059771D">
        <w:rPr>
          <w:rFonts w:ascii="Calibri" w:hAnsi="Calibri" w:cs="Calibri"/>
          <w:b/>
          <w:bCs/>
        </w:rPr>
        <w:tab/>
      </w:r>
      <w:r w:rsidRPr="0059771D">
        <w:rPr>
          <w:rFonts w:ascii="Calibri" w:hAnsi="Calibri" w:cs="Calibri"/>
          <w:b/>
          <w:bCs/>
        </w:rPr>
        <w:tab/>
        <w:t>Information</w:t>
      </w:r>
      <w:r>
        <w:rPr>
          <w:rFonts w:ascii="Calibri" w:hAnsi="Calibri" w:cs="Calibri"/>
          <w:b/>
          <w:bCs/>
        </w:rPr>
        <w:t> :</w:t>
      </w:r>
      <w:r>
        <w:rPr>
          <w:rFonts w:ascii="Calibri" w:hAnsi="Calibri" w:cs="Calibri"/>
          <w:b/>
          <w:bCs/>
        </w:rPr>
        <w:br/>
      </w:r>
      <w:r>
        <w:rPr>
          <w:rFonts w:ascii="Calibri" w:hAnsi="Calibri" w:cs="Calibri"/>
        </w:rPr>
        <w:t>Jonathan Regnière</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Charles Gauthier</w:t>
      </w:r>
      <w:r>
        <w:rPr>
          <w:rFonts w:ascii="Calibri" w:hAnsi="Calibri" w:cs="Calibri"/>
        </w:rPr>
        <w:br/>
        <w:t>MRC de Montmagny</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MRC de Montmagny</w:t>
      </w:r>
      <w:r>
        <w:rPr>
          <w:rFonts w:ascii="Calibri" w:hAnsi="Calibri" w:cs="Calibri"/>
        </w:rPr>
        <w:br/>
        <w:t>Agent de communication</w:t>
      </w:r>
      <w:r>
        <w:rPr>
          <w:rFonts w:ascii="Calibri" w:hAnsi="Calibri" w:cs="Calibri"/>
        </w:rPr>
        <w:tab/>
      </w:r>
      <w:r>
        <w:rPr>
          <w:rFonts w:ascii="Calibri" w:hAnsi="Calibri" w:cs="Calibri"/>
        </w:rPr>
        <w:tab/>
      </w:r>
      <w:r>
        <w:rPr>
          <w:rFonts w:ascii="Calibri" w:hAnsi="Calibri" w:cs="Calibri"/>
        </w:rPr>
        <w:tab/>
      </w:r>
      <w:r>
        <w:rPr>
          <w:rFonts w:ascii="Calibri" w:hAnsi="Calibri" w:cs="Calibri"/>
        </w:rPr>
        <w:tab/>
        <w:t>C</w:t>
      </w:r>
      <w:r>
        <w:t xml:space="preserve">oordonnateur </w:t>
      </w:r>
      <w:r w:rsidRPr="00072E12">
        <w:rPr>
          <w:rFonts w:ascii="Calibri" w:hAnsi="Calibri" w:cs="Calibri"/>
        </w:rPr>
        <w:t xml:space="preserve">intermunicipal de </w:t>
      </w:r>
      <w:hyperlink r:id="rId9" w:history="1">
        <w:r w:rsidRPr="00457EBC">
          <w:rPr>
            <w:rStyle w:val="Lienhypertexte"/>
            <w:rFonts w:ascii="Calibri" w:hAnsi="Calibri" w:cs="Calibri"/>
          </w:rPr>
          <w:t>jregniere@montmagny.com</w:t>
        </w:r>
      </w:hyperlink>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072E12">
        <w:rPr>
          <w:rFonts w:ascii="Calibri" w:hAnsi="Calibri" w:cs="Calibri"/>
        </w:rPr>
        <w:t>sécurité civile</w:t>
      </w:r>
      <w:r>
        <w:rPr>
          <w:rFonts w:ascii="Calibri" w:hAnsi="Calibri" w:cs="Calibri"/>
        </w:rPr>
        <w:br/>
        <w:t>418-248-5985, poste 330</w:t>
      </w:r>
      <w:r>
        <w:rPr>
          <w:rFonts w:ascii="Calibri" w:hAnsi="Calibri" w:cs="Calibri"/>
        </w:rPr>
        <w:tab/>
      </w:r>
      <w:r>
        <w:rPr>
          <w:rFonts w:ascii="Calibri" w:hAnsi="Calibri" w:cs="Calibri"/>
        </w:rPr>
        <w:tab/>
      </w:r>
      <w:r>
        <w:rPr>
          <w:rFonts w:ascii="Calibri" w:hAnsi="Calibri" w:cs="Calibri"/>
        </w:rPr>
        <w:tab/>
      </w:r>
      <w:r>
        <w:rPr>
          <w:rFonts w:ascii="Calibri" w:hAnsi="Calibri" w:cs="Calibri"/>
        </w:rPr>
        <w:tab/>
      </w:r>
      <w:hyperlink r:id="rId10" w:history="1">
        <w:r w:rsidRPr="00457EBC">
          <w:rPr>
            <w:rStyle w:val="Lienhypertexte"/>
            <w:rFonts w:ascii="Calibri" w:hAnsi="Calibri" w:cs="Calibri"/>
          </w:rPr>
          <w:t>cgauthier@montmagny.com</w:t>
        </w:r>
      </w:hyperlink>
      <w:r>
        <w:rPr>
          <w:rFonts w:ascii="Calibri" w:hAnsi="Calibri" w:cs="Calibri"/>
        </w:rPr>
        <w:br/>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418-508-9418</w:t>
      </w:r>
      <w:r>
        <w:rPr>
          <w:rFonts w:ascii="Calibri" w:hAnsi="Calibri" w:cs="Calibri"/>
        </w:rPr>
        <w:tab/>
      </w:r>
      <w:r>
        <w:rPr>
          <w:rFonts w:ascii="Calibri" w:hAnsi="Calibri" w:cs="Calibri"/>
        </w:rPr>
        <w:br/>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sectPr w:rsidR="00F81DC9" w:rsidRPr="00BC1AFB" w:rsidSect="00371328">
      <w:pgSz w:w="12240" w:h="15840"/>
      <w:pgMar w:top="851" w:right="1800" w:bottom="568"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15355F" w14:textId="77777777" w:rsidR="00CE251A" w:rsidRDefault="00CE251A">
      <w:pPr>
        <w:spacing w:after="0" w:line="240" w:lineRule="auto"/>
      </w:pPr>
      <w:r>
        <w:separator/>
      </w:r>
    </w:p>
  </w:endnote>
  <w:endnote w:type="continuationSeparator" w:id="0">
    <w:p w14:paraId="7A133A5D" w14:textId="77777777" w:rsidR="00CE251A" w:rsidRDefault="00CE2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021FD3" w14:textId="77777777" w:rsidR="00CE251A" w:rsidRDefault="00CE251A">
      <w:pPr>
        <w:spacing w:after="0" w:line="240" w:lineRule="auto"/>
      </w:pPr>
      <w:r>
        <w:separator/>
      </w:r>
    </w:p>
  </w:footnote>
  <w:footnote w:type="continuationSeparator" w:id="0">
    <w:p w14:paraId="2C3AF546" w14:textId="77777777" w:rsidR="00CE251A" w:rsidRDefault="00CE25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761224"/>
    <w:multiLevelType w:val="hybridMultilevel"/>
    <w:tmpl w:val="9E84A24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6DA2DB7"/>
    <w:multiLevelType w:val="hybridMultilevel"/>
    <w:tmpl w:val="F6DE452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 w15:restartNumberingAfterBreak="0">
    <w:nsid w:val="28EA5D02"/>
    <w:multiLevelType w:val="hybridMultilevel"/>
    <w:tmpl w:val="42785F6E"/>
    <w:lvl w:ilvl="0" w:tplc="F4D29F28">
      <w:numFmt w:val="bullet"/>
      <w:lvlText w:val="-"/>
      <w:lvlJc w:val="left"/>
      <w:pPr>
        <w:ind w:left="1113" w:hanging="360"/>
      </w:pPr>
      <w:rPr>
        <w:rFonts w:ascii="Calibri" w:eastAsiaTheme="minorHAnsi" w:hAnsi="Calibri" w:cs="Calibri" w:hint="default"/>
      </w:rPr>
    </w:lvl>
    <w:lvl w:ilvl="1" w:tplc="0C0C0003" w:tentative="1">
      <w:start w:val="1"/>
      <w:numFmt w:val="bullet"/>
      <w:lvlText w:val="o"/>
      <w:lvlJc w:val="left"/>
      <w:pPr>
        <w:ind w:left="1833" w:hanging="360"/>
      </w:pPr>
      <w:rPr>
        <w:rFonts w:ascii="Courier New" w:hAnsi="Courier New" w:cs="Courier New" w:hint="default"/>
      </w:rPr>
    </w:lvl>
    <w:lvl w:ilvl="2" w:tplc="0C0C0005" w:tentative="1">
      <w:start w:val="1"/>
      <w:numFmt w:val="bullet"/>
      <w:lvlText w:val=""/>
      <w:lvlJc w:val="left"/>
      <w:pPr>
        <w:ind w:left="2553" w:hanging="360"/>
      </w:pPr>
      <w:rPr>
        <w:rFonts w:ascii="Wingdings" w:hAnsi="Wingdings" w:hint="default"/>
      </w:rPr>
    </w:lvl>
    <w:lvl w:ilvl="3" w:tplc="0C0C0001" w:tentative="1">
      <w:start w:val="1"/>
      <w:numFmt w:val="bullet"/>
      <w:lvlText w:val=""/>
      <w:lvlJc w:val="left"/>
      <w:pPr>
        <w:ind w:left="3273" w:hanging="360"/>
      </w:pPr>
      <w:rPr>
        <w:rFonts w:ascii="Symbol" w:hAnsi="Symbol" w:hint="default"/>
      </w:rPr>
    </w:lvl>
    <w:lvl w:ilvl="4" w:tplc="0C0C0003" w:tentative="1">
      <w:start w:val="1"/>
      <w:numFmt w:val="bullet"/>
      <w:lvlText w:val="o"/>
      <w:lvlJc w:val="left"/>
      <w:pPr>
        <w:ind w:left="3993" w:hanging="360"/>
      </w:pPr>
      <w:rPr>
        <w:rFonts w:ascii="Courier New" w:hAnsi="Courier New" w:cs="Courier New" w:hint="default"/>
      </w:rPr>
    </w:lvl>
    <w:lvl w:ilvl="5" w:tplc="0C0C0005" w:tentative="1">
      <w:start w:val="1"/>
      <w:numFmt w:val="bullet"/>
      <w:lvlText w:val=""/>
      <w:lvlJc w:val="left"/>
      <w:pPr>
        <w:ind w:left="4713" w:hanging="360"/>
      </w:pPr>
      <w:rPr>
        <w:rFonts w:ascii="Wingdings" w:hAnsi="Wingdings" w:hint="default"/>
      </w:rPr>
    </w:lvl>
    <w:lvl w:ilvl="6" w:tplc="0C0C0001" w:tentative="1">
      <w:start w:val="1"/>
      <w:numFmt w:val="bullet"/>
      <w:lvlText w:val=""/>
      <w:lvlJc w:val="left"/>
      <w:pPr>
        <w:ind w:left="5433" w:hanging="360"/>
      </w:pPr>
      <w:rPr>
        <w:rFonts w:ascii="Symbol" w:hAnsi="Symbol" w:hint="default"/>
      </w:rPr>
    </w:lvl>
    <w:lvl w:ilvl="7" w:tplc="0C0C0003" w:tentative="1">
      <w:start w:val="1"/>
      <w:numFmt w:val="bullet"/>
      <w:lvlText w:val="o"/>
      <w:lvlJc w:val="left"/>
      <w:pPr>
        <w:ind w:left="6153" w:hanging="360"/>
      </w:pPr>
      <w:rPr>
        <w:rFonts w:ascii="Courier New" w:hAnsi="Courier New" w:cs="Courier New" w:hint="default"/>
      </w:rPr>
    </w:lvl>
    <w:lvl w:ilvl="8" w:tplc="0C0C0005" w:tentative="1">
      <w:start w:val="1"/>
      <w:numFmt w:val="bullet"/>
      <w:lvlText w:val=""/>
      <w:lvlJc w:val="left"/>
      <w:pPr>
        <w:ind w:left="6873"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AFB"/>
    <w:rsid w:val="000367F8"/>
    <w:rsid w:val="0004467F"/>
    <w:rsid w:val="00062179"/>
    <w:rsid w:val="00085FE1"/>
    <w:rsid w:val="00131F8A"/>
    <w:rsid w:val="001A0880"/>
    <w:rsid w:val="00371328"/>
    <w:rsid w:val="003A7E8A"/>
    <w:rsid w:val="003D0999"/>
    <w:rsid w:val="003F46CE"/>
    <w:rsid w:val="00467FC4"/>
    <w:rsid w:val="004D36CB"/>
    <w:rsid w:val="00575361"/>
    <w:rsid w:val="00575D4E"/>
    <w:rsid w:val="005E5D51"/>
    <w:rsid w:val="006F3A24"/>
    <w:rsid w:val="007D7DBE"/>
    <w:rsid w:val="00834117"/>
    <w:rsid w:val="00836E20"/>
    <w:rsid w:val="00841F05"/>
    <w:rsid w:val="009220CC"/>
    <w:rsid w:val="009F32B2"/>
    <w:rsid w:val="009F50E0"/>
    <w:rsid w:val="00A2218E"/>
    <w:rsid w:val="00A24C7E"/>
    <w:rsid w:val="00A54B20"/>
    <w:rsid w:val="00A54CDB"/>
    <w:rsid w:val="00A97A26"/>
    <w:rsid w:val="00BC1AFB"/>
    <w:rsid w:val="00BD62F2"/>
    <w:rsid w:val="00C26A2A"/>
    <w:rsid w:val="00C85A8F"/>
    <w:rsid w:val="00C90300"/>
    <w:rsid w:val="00CB3294"/>
    <w:rsid w:val="00CE251A"/>
    <w:rsid w:val="00D7680D"/>
    <w:rsid w:val="00E021AE"/>
    <w:rsid w:val="00E54793"/>
    <w:rsid w:val="00E90F4D"/>
    <w:rsid w:val="00F03190"/>
    <w:rsid w:val="00F2494F"/>
    <w:rsid w:val="00F312DD"/>
    <w:rsid w:val="00F437B4"/>
    <w:rsid w:val="00F81DC9"/>
    <w:rsid w:val="00F929DD"/>
    <w:rsid w:val="00F96D8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E31C1"/>
  <w15:docId w15:val="{51D72F0A-DFB7-4654-93FA-04CE8BD95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AFB"/>
    <w:pPr>
      <w:spacing w:after="200" w:line="276" w:lineRule="auto"/>
    </w:pPr>
  </w:style>
  <w:style w:type="paragraph" w:styleId="Titre2">
    <w:name w:val="heading 2"/>
    <w:basedOn w:val="Normal"/>
    <w:link w:val="Titre2Car"/>
    <w:uiPriority w:val="9"/>
    <w:qFormat/>
    <w:rsid w:val="00E90F4D"/>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C1AFB"/>
    <w:rPr>
      <w:color w:val="0563C1" w:themeColor="hyperlink"/>
      <w:u w:val="single"/>
    </w:rPr>
  </w:style>
  <w:style w:type="paragraph" w:styleId="En-tte">
    <w:name w:val="header"/>
    <w:basedOn w:val="Normal"/>
    <w:link w:val="En-tteCar"/>
    <w:uiPriority w:val="99"/>
    <w:unhideWhenUsed/>
    <w:rsid w:val="00BC1AFB"/>
    <w:pPr>
      <w:tabs>
        <w:tab w:val="center" w:pos="4320"/>
        <w:tab w:val="right" w:pos="8640"/>
      </w:tabs>
      <w:spacing w:after="0" w:line="240" w:lineRule="auto"/>
    </w:pPr>
  </w:style>
  <w:style w:type="character" w:customStyle="1" w:styleId="En-tteCar">
    <w:name w:val="En-tête Car"/>
    <w:basedOn w:val="Policepardfaut"/>
    <w:link w:val="En-tte"/>
    <w:uiPriority w:val="99"/>
    <w:rsid w:val="00BC1AFB"/>
  </w:style>
  <w:style w:type="paragraph" w:styleId="Pieddepage">
    <w:name w:val="footer"/>
    <w:basedOn w:val="Normal"/>
    <w:link w:val="PieddepageCar"/>
    <w:uiPriority w:val="99"/>
    <w:unhideWhenUsed/>
    <w:rsid w:val="00BC1AF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C1AFB"/>
  </w:style>
  <w:style w:type="paragraph" w:styleId="Paragraphedeliste">
    <w:name w:val="List Paragraph"/>
    <w:basedOn w:val="Normal"/>
    <w:uiPriority w:val="34"/>
    <w:qFormat/>
    <w:rsid w:val="00BD62F2"/>
    <w:pPr>
      <w:ind w:left="720"/>
      <w:contextualSpacing/>
    </w:pPr>
  </w:style>
  <w:style w:type="character" w:customStyle="1" w:styleId="Titre2Car">
    <w:name w:val="Titre 2 Car"/>
    <w:basedOn w:val="Policepardfaut"/>
    <w:link w:val="Titre2"/>
    <w:uiPriority w:val="9"/>
    <w:rsid w:val="00E90F4D"/>
    <w:rPr>
      <w:rFonts w:ascii="Times New Roman" w:eastAsia="Times New Roman" w:hAnsi="Times New Roman" w:cs="Times New Roman"/>
      <w:b/>
      <w:bCs/>
      <w:sz w:val="36"/>
      <w:szCs w:val="36"/>
      <w:lang w:eastAsia="fr-CA"/>
    </w:rPr>
  </w:style>
  <w:style w:type="character" w:styleId="Accentuation">
    <w:name w:val="Emphasis"/>
    <w:basedOn w:val="Policepardfaut"/>
    <w:uiPriority w:val="20"/>
    <w:qFormat/>
    <w:rsid w:val="00E90F4D"/>
    <w:rPr>
      <w:i/>
      <w:iCs/>
    </w:rPr>
  </w:style>
  <w:style w:type="paragraph" w:styleId="Sansinterligne">
    <w:name w:val="No Spacing"/>
    <w:uiPriority w:val="1"/>
    <w:qFormat/>
    <w:rsid w:val="00CB3294"/>
    <w:pPr>
      <w:spacing w:after="0" w:line="240" w:lineRule="auto"/>
    </w:pPr>
  </w:style>
  <w:style w:type="character" w:styleId="Mentionnonrsolue">
    <w:name w:val="Unresolved Mention"/>
    <w:basedOn w:val="Policepardfaut"/>
    <w:uiPriority w:val="99"/>
    <w:semiHidden/>
    <w:unhideWhenUsed/>
    <w:rsid w:val="00467F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37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ebec.ca/coronaviru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gauthier@montmagny.com" TargetMode="External"/><Relationship Id="rId4" Type="http://schemas.openxmlformats.org/officeDocument/2006/relationships/webSettings" Target="webSettings.xml"/><Relationship Id="rId9" Type="http://schemas.openxmlformats.org/officeDocument/2006/relationships/hyperlink" Target="mailto:jregniere@montmagny.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554</Words>
  <Characters>3048</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Samson</dc:creator>
  <cp:lastModifiedBy>Jonathan Regnière</cp:lastModifiedBy>
  <cp:revision>7</cp:revision>
  <dcterms:created xsi:type="dcterms:W3CDTF">2020-04-14T19:52:00Z</dcterms:created>
  <dcterms:modified xsi:type="dcterms:W3CDTF">2020-04-15T15:30:00Z</dcterms:modified>
</cp:coreProperties>
</file>